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594042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❗️ </w:t>
      </w:r>
      <w:r>
        <w:rPr/>
        <w:t>Целевое обучение по программам СПО: правила на 2026/27 учебный год</w:t>
      </w:r>
    </w:p>
    <w:p>
      <w:pPr>
        <w:pStyle w:val="Normal"/>
        <w:rPr/>
      </w:pPr>
      <w:r>
        <w:rPr/>
        <w:t>Кадровый центр "Работа России" информирует о новых правилах организации целевого обучения по образовательным программам среднего профессионального образования в 2026/27 учебном году в связи с принятием Постановления Правительства Российской Федерации от 18.07.2026 № 906 «О внесении изменений в постановление Правительства Российской Федерации от 27 апреля 2024 г. № 555».</w:t>
      </w:r>
    </w:p>
    <w:p>
      <w:pPr>
        <w:pStyle w:val="Normal"/>
        <w:rPr/>
      </w:pPr>
      <w:r>
        <w:rPr/>
        <w:t>Документ вносит точечные изменения, касающиеся исключительно программ среднего профессионального образования (далее СПО), предоставляя возможность разместить предложения целевого обучения по СПО для абитуриентов на бумажном носителе.</w:t>
      </w:r>
    </w:p>
    <w:p>
      <w:pPr>
        <w:pStyle w:val="Normal"/>
        <w:rPr/>
      </w:pPr>
      <w:r>
        <w:rPr/>
        <w:t>Вводится временный правовой режим (только на один учебный год), который существенно упрощает документооборот для заказчиков СПО. Заказчики должны представить бумажные предложения непосредственно в профессиональные образовательные учреждения не позднее 1 августа 2026 года.</w:t>
      </w:r>
    </w:p>
    <w:p>
      <w:pPr>
        <w:pStyle w:val="Normal"/>
        <w:rPr/>
      </w:pPr>
      <w:r>
        <w:rPr/>
        <w:t>Регистрация предложений в профессиональных образовательных учреждениях происходит по факту получения бумажного документа с присвоением уникального цифрового номера.</w:t>
      </w:r>
    </w:p>
    <w:p>
      <w:pPr>
        <w:pStyle w:val="Normal"/>
        <w:rPr/>
      </w:pPr>
      <w:r>
        <w:rPr/>
        <w:t>Весь цикл взаимодействия заказчика, абитуриента и профессионального образовательного учреждения (информирование абитуриентов, подача заявок гражданами, направление сведений о зачислении заказчикам, заключение самих договоров) осуществляется без использования Единой цифровой платформы «Работа России».</w:t>
      </w:r>
    </w:p>
    <w:p>
      <w:pPr>
        <w:pStyle w:val="Normal"/>
        <w:rPr/>
      </w:pPr>
      <w:r>
        <w:rPr/>
        <w:t>Договоры заключаются исключительно в письменной форме на бумажном носителе.</w:t>
      </w:r>
    </w:p>
    <w:p>
      <w:pPr>
        <w:pStyle w:val="Normal"/>
        <w:rPr/>
      </w:pPr>
      <w:r>
        <w:rPr/>
        <w:t>Несмотря на бумажный характер всего процесса, заказчикам необходимо постфактум продублировать сведения по заключенным договорам на Единой цифровой платформе  «Работа России» не позднее 1 апреля 2027 года, а именно: разместить предложения целевого обучения, внести заявки от абитуриентов и реквизиты заключенных договоров целевого обучения.</w:t>
      </w:r>
    </w:p>
    <w:p>
      <w:pPr>
        <w:pStyle w:val="Normal"/>
        <w:rPr/>
      </w:pPr>
      <w:r>
        <w:rPr/>
        <w:t>Актуализированная информация обо всех профессиональных образовательных учреждениях Приморского края (адреса, контакты, реализуемые специальности) размещена на портале системы среднего профессионального образования края: https://spo-25.ru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 </w:t>
      </w:r>
      <w:r>
        <w:rPr/>
        <w:t>За более подробной информацией обращайтесь по телефону: 8 (423335) 4-09-06, 4-08-34.</w:t>
      </w:r>
    </w:p>
    <w:sectPr>
      <w:type w:val="nextPage"/>
      <w:pgSz w:w="11906" w:h="16838"/>
      <w:pgMar w:left="1701" w:right="850" w:gutter="0" w:header="0" w:top="465" w:footer="0" w:bottom="2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Liberation Sans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Liberation Sans" w:hAnsi="Liberation Sans" w:eastAsia="Liberation Sans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LibreOffice/25.8.3.2$Linux_X86_64 LibreOffice_project/580$Build-2</Application>
  <AppVersion>15.0000</AppVersion>
  <Pages>2</Pages>
  <Words>247</Words>
  <Characters>1907</Characters>
  <CharactersWithSpaces>2146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2026-07-29T16:28:33Z</dcterms:modified>
  <cp:revision>1</cp:revision>
  <dc:subject/>
  <dc:title/>
</cp:coreProperties>
</file>